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6EF4C" w14:textId="30B283CF" w:rsidR="00593A76" w:rsidRPr="00D15EE3" w:rsidRDefault="008B4F30">
      <w:pPr>
        <w:pStyle w:val="a3"/>
        <w:spacing w:before="3"/>
        <w:rPr>
          <w:rFonts w:ascii="Times New Roman"/>
          <w:b w:val="0"/>
          <w:i w:val="0"/>
          <w:sz w:val="10"/>
        </w:rPr>
      </w:pPr>
      <w:r w:rsidRPr="00D15EE3">
        <w:rPr>
          <w:noProof/>
        </w:rPr>
        <w:drawing>
          <wp:anchor distT="0" distB="0" distL="0" distR="0" simplePos="0" relativeHeight="251655680" behindDoc="0" locked="0" layoutInCell="1" allowOverlap="1" wp14:anchorId="6982897A" wp14:editId="07EA653B">
            <wp:simplePos x="0" y="0"/>
            <wp:positionH relativeFrom="page">
              <wp:posOffset>6238875</wp:posOffset>
            </wp:positionH>
            <wp:positionV relativeFrom="page">
              <wp:posOffset>381000</wp:posOffset>
            </wp:positionV>
            <wp:extent cx="908050" cy="6381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98" cy="63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E70A61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8B4F30" w:rsidRDefault="003F768E" w:rsidP="008B4F30">
      <w:pPr>
        <w:pStyle w:val="a3"/>
        <w:spacing w:before="107" w:line="230" w:lineRule="auto"/>
        <w:ind w:left="1134" w:right="1690" w:firstLine="4"/>
        <w:jc w:val="both"/>
        <w:rPr>
          <w:color w:val="000000"/>
        </w:rPr>
      </w:pPr>
      <w:r w:rsidRPr="00D15EE3">
        <w:rPr>
          <w:b w:val="0"/>
          <w:i w:val="0"/>
        </w:rPr>
        <w:br w:type="column"/>
      </w:r>
      <w:r w:rsidR="00523823" w:rsidRPr="008B4F30">
        <w:rPr>
          <w:color w:val="000000"/>
          <w:w w:val="110"/>
        </w:rPr>
        <w:t>ТОВ « Пріма Трейдінг »</w:t>
      </w:r>
      <w:r w:rsidR="00523823" w:rsidRPr="008B4F30">
        <w:rPr>
          <w:color w:val="000000"/>
          <w:spacing w:val="40"/>
          <w:w w:val="110"/>
        </w:rPr>
        <w:t xml:space="preserve"> </w:t>
      </w:r>
      <w:r w:rsidR="00523823" w:rsidRPr="008B4F30">
        <w:rPr>
          <w:color w:val="000000"/>
          <w:w w:val="110"/>
        </w:rPr>
        <w:t>імпортер та офіційний</w:t>
      </w:r>
      <w:r w:rsidR="00523823" w:rsidRPr="008B4F30">
        <w:rPr>
          <w:color w:val="000000"/>
          <w:spacing w:val="40"/>
          <w:w w:val="110"/>
        </w:rPr>
        <w:t xml:space="preserve"> </w:t>
      </w:r>
      <w:r w:rsidR="00523823" w:rsidRPr="008B4F30">
        <w:rPr>
          <w:color w:val="000000"/>
          <w:w w:val="110"/>
        </w:rPr>
        <w:t>представник</w:t>
      </w:r>
      <w:r w:rsidR="00523823" w:rsidRPr="008B4F30">
        <w:rPr>
          <w:color w:val="000000"/>
          <w:spacing w:val="73"/>
          <w:w w:val="150"/>
        </w:rPr>
        <w:t xml:space="preserve"> </w:t>
      </w:r>
      <w:r w:rsidR="00523823" w:rsidRPr="008B4F30">
        <w:rPr>
          <w:color w:val="000000"/>
          <w:w w:val="110"/>
        </w:rPr>
        <w:t>в</w:t>
      </w:r>
      <w:r w:rsidR="00523823" w:rsidRPr="008B4F30">
        <w:rPr>
          <w:color w:val="000000"/>
          <w:spacing w:val="74"/>
          <w:w w:val="150"/>
        </w:rPr>
        <w:t xml:space="preserve"> </w:t>
      </w:r>
      <w:r w:rsidR="00523823" w:rsidRPr="008B4F30">
        <w:rPr>
          <w:color w:val="000000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E70A61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6C03B6E4" w:rsidR="00593A76" w:rsidRPr="00D15EE3" w:rsidRDefault="00000000">
      <w:pPr>
        <w:pStyle w:val="a3"/>
        <w:rPr>
          <w:sz w:val="20"/>
        </w:rPr>
      </w:pPr>
      <w:r>
        <w:rPr>
          <w:noProof/>
        </w:rPr>
        <w:pict w14:anchorId="086B0430">
          <v:line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<w10:wrap anchorx="page" anchory="page"/>
          </v:line>
        </w:pict>
      </w:r>
    </w:p>
    <w:p w14:paraId="3C05535A" w14:textId="18B54D88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B10DF4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B10DF4" w:rsidRPr="00B10DF4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="00B10DF4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B10DF4" w:rsidRPr="00B10DF4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B10DF4" w:rsidRPr="00B10DF4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79106752" w:rsidR="00EC7F49" w:rsidRPr="00D15EE3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</w:t>
      </w:r>
      <w:r w:rsidR="00B10DF4">
        <w:rPr>
          <w:rFonts w:cs="Tahoma"/>
          <w:b/>
          <w:bCs/>
        </w:rPr>
        <w:t xml:space="preserve">підбору та </w:t>
      </w:r>
      <w:r w:rsidRPr="00D15EE3">
        <w:rPr>
          <w:rFonts w:cs="Tahoma"/>
          <w:b/>
          <w:bCs/>
        </w:rPr>
        <w:t xml:space="preserve">замовлення </w:t>
      </w:r>
      <w:r w:rsidR="00B10DF4" w:rsidRPr="00B10DF4">
        <w:rPr>
          <w:rFonts w:cs="Tahoma"/>
          <w:b/>
          <w:bCs/>
        </w:rPr>
        <w:t>запобіжного пружинного клапана</w:t>
      </w:r>
      <w:r w:rsidR="00616362" w:rsidRPr="00616362">
        <w:t xml:space="preserve"> </w:t>
      </w:r>
    </w:p>
    <w:p w14:paraId="52FE0E88" w14:textId="41C09C9C" w:rsidR="0060431E" w:rsidRPr="008B4F30" w:rsidRDefault="0060431E" w:rsidP="0060431E">
      <w:pPr>
        <w:ind w:left="-119"/>
        <w:rPr>
          <w:rFonts w:cs="Arial"/>
          <w:b/>
          <w:bCs/>
          <w:sz w:val="24"/>
          <w:szCs w:val="24"/>
          <w:lang w:val="ru-RU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Pr="00D15EE3">
        <w:rPr>
          <w:rFonts w:cs="Arial"/>
          <w:sz w:val="24"/>
          <w:szCs w:val="24"/>
        </w:rPr>
        <w:t>компанія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8B4F30">
        <w:rPr>
          <w:rFonts w:cs="Arial"/>
          <w:b/>
          <w:bCs/>
          <w:sz w:val="24"/>
          <w:szCs w:val="24"/>
          <w:lang w:val="en-US"/>
        </w:rPr>
        <w:t>Tosaca</w:t>
      </w:r>
      <w:proofErr w:type="spellEnd"/>
      <w:r w:rsidRPr="00D15EE3">
        <w:rPr>
          <w:rFonts w:cs="Arial"/>
          <w:b/>
          <w:bCs/>
          <w:sz w:val="24"/>
          <w:szCs w:val="24"/>
        </w:rPr>
        <w:t xml:space="preserve"> SA (</w:t>
      </w:r>
      <w:r w:rsidR="00B10DF4">
        <w:rPr>
          <w:rFonts w:cs="Arial"/>
          <w:b/>
          <w:bCs/>
          <w:sz w:val="24"/>
          <w:szCs w:val="24"/>
        </w:rPr>
        <w:t>Іспанія</w:t>
      </w:r>
      <w:r w:rsidRPr="00D15EE3">
        <w:rPr>
          <w:rFonts w:cs="Arial"/>
          <w:b/>
          <w:bCs/>
          <w:sz w:val="24"/>
          <w:szCs w:val="24"/>
        </w:rPr>
        <w:t>)</w:t>
      </w:r>
      <w:r w:rsidR="008B4F30" w:rsidRPr="008B4F30">
        <w:rPr>
          <w:rFonts w:cs="Arial"/>
          <w:b/>
          <w:bCs/>
          <w:sz w:val="24"/>
          <w:szCs w:val="24"/>
          <w:lang w:val="ru-RU"/>
        </w:rPr>
        <w:t>.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616362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31B49DE5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616362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5DB8F6BC" w14:textId="77777777" w:rsidTr="00616362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0332526E" w14:textId="77777777" w:rsidTr="00616362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69A60B14" w14:textId="77777777" w:rsidTr="00616362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</w:t>
            </w:r>
            <w:proofErr w:type="spellStart"/>
            <w:r w:rsidRPr="00D15EE3">
              <w:rPr>
                <w:rFonts w:cs="Arial"/>
              </w:rPr>
              <w:t>mail</w:t>
            </w:r>
            <w:proofErr w:type="spellEnd"/>
          </w:p>
        </w:tc>
        <w:tc>
          <w:tcPr>
            <w:tcW w:w="6383" w:type="dxa"/>
            <w:vAlign w:val="center"/>
          </w:tcPr>
          <w:p w14:paraId="204DF468" w14:textId="77777777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4DD11E97" w14:textId="77777777" w:rsidTr="00616362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827"/>
        <w:gridCol w:w="653"/>
        <w:gridCol w:w="158"/>
        <w:gridCol w:w="9"/>
        <w:gridCol w:w="7"/>
        <w:gridCol w:w="24"/>
        <w:gridCol w:w="22"/>
        <w:gridCol w:w="263"/>
        <w:gridCol w:w="423"/>
        <w:gridCol w:w="281"/>
        <w:gridCol w:w="360"/>
        <w:gridCol w:w="68"/>
        <w:gridCol w:w="149"/>
        <w:gridCol w:w="702"/>
        <w:gridCol w:w="22"/>
        <w:gridCol w:w="42"/>
        <w:gridCol w:w="83"/>
        <w:gridCol w:w="40"/>
        <w:gridCol w:w="68"/>
        <w:gridCol w:w="28"/>
        <w:gridCol w:w="142"/>
        <w:gridCol w:w="46"/>
        <w:gridCol w:w="115"/>
        <w:gridCol w:w="122"/>
        <w:gridCol w:w="103"/>
        <w:gridCol w:w="62"/>
        <w:gridCol w:w="64"/>
        <w:gridCol w:w="55"/>
        <w:gridCol w:w="46"/>
        <w:gridCol w:w="142"/>
        <w:gridCol w:w="31"/>
        <w:gridCol w:w="51"/>
        <w:gridCol w:w="565"/>
        <w:gridCol w:w="201"/>
        <w:gridCol w:w="247"/>
        <w:gridCol w:w="58"/>
        <w:gridCol w:w="1015"/>
      </w:tblGrid>
      <w:tr w:rsidR="00C81296" w:rsidRPr="00B10DF4" w14:paraId="36B42E12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0805" w:type="dxa"/>
            <w:gridSpan w:val="3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p w14:paraId="7BC1039A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b/>
                <w:bCs/>
                <w:color w:val="000000" w:themeColor="text1"/>
              </w:rPr>
              <w:t>Загальні відомості для підбору клапана:</w:t>
            </w:r>
          </w:p>
        </w:tc>
      </w:tr>
      <w:tr w:rsidR="00C81296" w:rsidRPr="00B10DF4" w14:paraId="57A14284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2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14:paraId="39583D95" w14:textId="77777777" w:rsidR="008937A6" w:rsidRPr="00B10DF4" w:rsidRDefault="008937A6" w:rsidP="00C81296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Робоче середовище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F5D31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Назва</w:t>
            </w:r>
          </w:p>
        </w:tc>
        <w:tc>
          <w:tcPr>
            <w:tcW w:w="64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E6CF08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403E5349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29"/>
        </w:trPr>
        <w:tc>
          <w:tcPr>
            <w:tcW w:w="5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081AF46" w14:textId="77777777" w:rsidR="008937A6" w:rsidRPr="00B10DF4" w:rsidRDefault="008937A6" w:rsidP="00242D74">
            <w:pPr>
              <w:ind w:left="113" w:right="113"/>
              <w:rPr>
                <w:rFonts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2DEACA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* Хімічний та елементарний склад</w:t>
            </w:r>
          </w:p>
        </w:tc>
        <w:tc>
          <w:tcPr>
            <w:tcW w:w="64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549D4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77ED6A86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29"/>
        </w:trPr>
        <w:tc>
          <w:tcPr>
            <w:tcW w:w="5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20DE85E" w14:textId="77777777" w:rsidR="008937A6" w:rsidRPr="00B10DF4" w:rsidRDefault="008937A6" w:rsidP="00242D74">
            <w:pPr>
              <w:ind w:left="113" w:right="113"/>
              <w:rPr>
                <w:rFonts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8379D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* Концентрація, %</w:t>
            </w:r>
          </w:p>
        </w:tc>
        <w:tc>
          <w:tcPr>
            <w:tcW w:w="33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A573B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0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113A10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proofErr w:type="spellStart"/>
            <w:r w:rsidRPr="00B10DF4">
              <w:rPr>
                <w:rFonts w:cs="Arial"/>
                <w:color w:val="000000" w:themeColor="text1"/>
              </w:rPr>
              <w:t>pH</w:t>
            </w:r>
            <w:proofErr w:type="spellEnd"/>
            <w:r w:rsidRPr="00B10DF4">
              <w:rPr>
                <w:rFonts w:cs="Arial"/>
                <w:color w:val="000000" w:themeColor="text1"/>
              </w:rPr>
              <w:t xml:space="preserve">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2A724B54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93"/>
        </w:trPr>
        <w:tc>
          <w:tcPr>
            <w:tcW w:w="5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A1C9A67" w14:textId="77777777" w:rsidR="008937A6" w:rsidRPr="00B10DF4" w:rsidRDefault="008937A6" w:rsidP="00242D74">
            <w:pPr>
              <w:ind w:left="113" w:right="113"/>
              <w:rPr>
                <w:rFonts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5C47D8" w14:textId="3E5F4B2E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* </w:t>
            </w:r>
            <w:r w:rsidRPr="00B10DF4">
              <w:rPr>
                <w:rFonts w:cs="Arial"/>
                <w:color w:val="000000" w:themeColor="text1"/>
                <w:lang w:val="ru-RU"/>
              </w:rPr>
              <w:t>Густина (кг/м</w:t>
            </w:r>
            <w:r w:rsidRPr="00B10DF4">
              <w:rPr>
                <w:rFonts w:cs="Arial"/>
                <w:color w:val="000000" w:themeColor="text1"/>
                <w:vertAlign w:val="superscript"/>
                <w:lang w:val="ru-RU"/>
              </w:rPr>
              <w:t xml:space="preserve">3 </w:t>
            </w:r>
            <w:r w:rsidRPr="00B10DF4">
              <w:rPr>
                <w:rFonts w:cs="Arial"/>
                <w:color w:val="000000" w:themeColor="text1"/>
                <w:lang w:val="ru-RU"/>
              </w:rPr>
              <w:t xml:space="preserve">– </w:t>
            </w:r>
            <w:r w:rsidRPr="00B10DF4">
              <w:rPr>
                <w:rFonts w:cs="Arial"/>
                <w:color w:val="000000" w:themeColor="text1"/>
                <w:u w:val="single"/>
                <w:lang w:val="ru-RU"/>
              </w:rPr>
              <w:t>рідини</w:t>
            </w:r>
            <w:r w:rsidRPr="00B10DF4">
              <w:rPr>
                <w:rFonts w:cs="Arial"/>
                <w:color w:val="000000" w:themeColor="text1"/>
                <w:lang w:val="ru-RU"/>
              </w:rPr>
              <w:t xml:space="preserve">, </w:t>
            </w:r>
            <w:r w:rsidR="00C81296" w:rsidRPr="00B10DF4">
              <w:rPr>
                <w:rFonts w:cs="Arial"/>
                <w:color w:val="000000" w:themeColor="text1"/>
                <w:lang w:val="ru-RU"/>
              </w:rPr>
              <w:br/>
            </w:r>
            <w:r w:rsidRPr="00B10DF4">
              <w:rPr>
                <w:rFonts w:cs="Arial"/>
                <w:color w:val="000000" w:themeColor="text1"/>
                <w:lang w:val="ru-RU"/>
              </w:rPr>
              <w:t>кг/м</w:t>
            </w:r>
            <w:r w:rsidRPr="00B10DF4">
              <w:rPr>
                <w:rFonts w:cs="Arial"/>
                <w:color w:val="000000" w:themeColor="text1"/>
                <w:vertAlign w:val="superscript"/>
                <w:lang w:val="ru-RU"/>
              </w:rPr>
              <w:t>3</w:t>
            </w:r>
            <w:r w:rsidRPr="00B10DF4">
              <w:rPr>
                <w:rFonts w:cs="Arial"/>
                <w:color w:val="000000" w:themeColor="text1"/>
                <w:lang w:val="ru-RU"/>
              </w:rPr>
              <w:t>(</w:t>
            </w:r>
            <w:proofErr w:type="spellStart"/>
            <w:r w:rsidRPr="00B10DF4">
              <w:rPr>
                <w:rFonts w:cs="Arial"/>
                <w:color w:val="000000" w:themeColor="text1"/>
                <w:lang w:val="ru-RU"/>
              </w:rPr>
              <w:t>н.у</w:t>
            </w:r>
            <w:proofErr w:type="spellEnd"/>
            <w:r w:rsidRPr="00B10DF4">
              <w:rPr>
                <w:rFonts w:cs="Arial"/>
                <w:color w:val="000000" w:themeColor="text1"/>
                <w:lang w:val="ru-RU"/>
              </w:rPr>
              <w:t>.)</w:t>
            </w:r>
            <w:r w:rsidRPr="00B10DF4">
              <w:rPr>
                <w:rFonts w:cs="Arial"/>
                <w:color w:val="000000" w:themeColor="text1"/>
                <w:vertAlign w:val="superscript"/>
                <w:lang w:val="ru-RU"/>
              </w:rPr>
              <w:t xml:space="preserve"> </w:t>
            </w:r>
            <w:r w:rsidRPr="00B10DF4">
              <w:rPr>
                <w:rFonts w:cs="Arial"/>
                <w:color w:val="000000" w:themeColor="text1"/>
                <w:lang w:val="ru-RU"/>
              </w:rPr>
              <w:t>–</w:t>
            </w:r>
            <w:r w:rsidRPr="00B10DF4">
              <w:rPr>
                <w:rFonts w:cs="Arial"/>
                <w:color w:val="000000" w:themeColor="text1"/>
                <w:u w:val="single"/>
                <w:lang w:val="ru-RU"/>
              </w:rPr>
              <w:t>гази</w:t>
            </w:r>
            <w:r w:rsidRPr="00B10DF4">
              <w:rPr>
                <w:rFonts w:cs="Arial"/>
                <w:color w:val="000000" w:themeColor="text1"/>
                <w:lang w:val="ru-RU"/>
              </w:rPr>
              <w:t>)</w:t>
            </w:r>
          </w:p>
        </w:tc>
        <w:tc>
          <w:tcPr>
            <w:tcW w:w="64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D0EEB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  <w:r w:rsidRPr="00B10DF4">
              <w:rPr>
                <w:color w:val="000000" w:themeColor="text1"/>
              </w:rPr>
              <w:t xml:space="preserve"> </w:t>
            </w:r>
            <w:r w:rsidRPr="00B10DF4">
              <w:rPr>
                <w:rFonts w:cs="Arial"/>
                <w:color w:val="000000" w:themeColor="text1"/>
              </w:rPr>
              <w:t>кг/м</w:t>
            </w:r>
            <w:r w:rsidRPr="00B10DF4">
              <w:rPr>
                <w:rFonts w:cs="Arial"/>
                <w:color w:val="000000" w:themeColor="text1"/>
                <w:vertAlign w:val="superscript"/>
              </w:rPr>
              <w:t>3</w:t>
            </w:r>
            <w:r w:rsidRPr="00B10DF4">
              <w:rPr>
                <w:color w:val="000000" w:themeColor="text1"/>
              </w:rPr>
              <w:t xml:space="preserve">                                                      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  <w:r w:rsidRPr="00B10DF4">
              <w:rPr>
                <w:color w:val="000000" w:themeColor="text1"/>
              </w:rPr>
              <w:t xml:space="preserve"> </w:t>
            </w:r>
            <w:r w:rsidRPr="00B10DF4">
              <w:rPr>
                <w:rFonts w:cs="Arial"/>
                <w:color w:val="000000" w:themeColor="text1"/>
              </w:rPr>
              <w:t>кг/м</w:t>
            </w:r>
            <w:r w:rsidRPr="00B10DF4">
              <w:rPr>
                <w:rFonts w:cs="Arial"/>
                <w:color w:val="000000" w:themeColor="text1"/>
                <w:vertAlign w:val="superscript"/>
              </w:rPr>
              <w:t>3</w:t>
            </w:r>
            <w:r w:rsidRPr="00B10DF4">
              <w:rPr>
                <w:rFonts w:cs="Arial"/>
                <w:color w:val="000000" w:themeColor="text1"/>
                <w:lang w:val="ru-RU"/>
              </w:rPr>
              <w:t>(</w:t>
            </w:r>
            <w:proofErr w:type="spellStart"/>
            <w:r w:rsidRPr="00B10DF4">
              <w:rPr>
                <w:rFonts w:cs="Arial"/>
                <w:color w:val="000000" w:themeColor="text1"/>
                <w:lang w:val="ru-RU"/>
              </w:rPr>
              <w:t>н.у</w:t>
            </w:r>
            <w:proofErr w:type="spellEnd"/>
            <w:r w:rsidRPr="00B10DF4">
              <w:rPr>
                <w:rFonts w:cs="Arial"/>
                <w:color w:val="000000" w:themeColor="text1"/>
                <w:lang w:val="ru-RU"/>
              </w:rPr>
              <w:t>.)</w:t>
            </w:r>
          </w:p>
        </w:tc>
      </w:tr>
      <w:tr w:rsidR="00C81296" w:rsidRPr="00B10DF4" w14:paraId="31B4BA45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86"/>
        </w:trPr>
        <w:tc>
          <w:tcPr>
            <w:tcW w:w="5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DC09607" w14:textId="77777777" w:rsidR="008937A6" w:rsidRPr="00B10DF4" w:rsidRDefault="008937A6" w:rsidP="00242D74">
            <w:pPr>
              <w:ind w:left="113" w:right="113"/>
              <w:rPr>
                <w:rFonts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87371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* В’язкість (вказати одиниці виміру) </w:t>
            </w:r>
          </w:p>
        </w:tc>
        <w:tc>
          <w:tcPr>
            <w:tcW w:w="33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B47" w14:textId="72419FA3" w:rsidR="008937A6" w:rsidRPr="00B10DF4" w:rsidRDefault="008937A6" w:rsidP="00242D74">
            <w:pPr>
              <w:rPr>
                <w:rFonts w:cs="Arial"/>
                <w:color w:val="000000" w:themeColor="text1"/>
                <w:u w:val="single"/>
              </w:rPr>
            </w:pPr>
            <w:r w:rsidRPr="00B10DF4">
              <w:rPr>
                <w:rFonts w:cs="Arial"/>
                <w:color w:val="000000" w:themeColor="text1"/>
              </w:rPr>
              <w:t>Кінематична</w:t>
            </w:r>
            <w:r w:rsidRPr="00B10DF4">
              <w:rPr>
                <w:rFonts w:cs="Arial"/>
                <w:color w:val="000000" w:themeColor="text1"/>
              </w:rPr>
              <w:t xml:space="preserve"> 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  <w:r w:rsidRPr="00B10DF4">
              <w:rPr>
                <w:color w:val="000000" w:themeColor="text1"/>
              </w:rPr>
              <w:t xml:space="preserve">  </w:t>
            </w:r>
            <w:proofErr w:type="spellStart"/>
            <w:r w:rsidR="00C81296" w:rsidRPr="00B10DF4">
              <w:rPr>
                <w:rFonts w:cs="Arial"/>
                <w:color w:val="000000" w:themeColor="text1"/>
              </w:rPr>
              <w:t>од.вим</w:t>
            </w:r>
            <w:proofErr w:type="spellEnd"/>
            <w:r w:rsidR="00C81296" w:rsidRPr="00B10DF4">
              <w:rPr>
                <w:rFonts w:cs="Arial"/>
                <w:color w:val="000000" w:themeColor="text1"/>
              </w:rPr>
              <w:t>.</w:t>
            </w:r>
            <w:r w:rsidRPr="00B10DF4">
              <w:rPr>
                <w:color w:val="000000" w:themeColor="text1"/>
              </w:rPr>
              <w:t xml:space="preserve">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0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EDBD8" w14:textId="72F6874A" w:rsidR="008937A6" w:rsidRPr="00B10DF4" w:rsidRDefault="008937A6" w:rsidP="00242D74">
            <w:pPr>
              <w:rPr>
                <w:rFonts w:cs="Arial"/>
                <w:color w:val="000000" w:themeColor="text1"/>
                <w:u w:val="single"/>
              </w:rPr>
            </w:pPr>
            <w:r w:rsidRPr="00B10DF4">
              <w:rPr>
                <w:rFonts w:cs="Arial"/>
                <w:color w:val="000000" w:themeColor="text1"/>
              </w:rPr>
              <w:t>Динамічна</w:t>
            </w:r>
            <w:r w:rsidRPr="00B10DF4">
              <w:rPr>
                <w:rFonts w:cs="Arial"/>
                <w:color w:val="000000" w:themeColor="text1"/>
              </w:rPr>
              <w:t xml:space="preserve"> 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  <w:r w:rsidRPr="00B10DF4">
              <w:rPr>
                <w:color w:val="000000" w:themeColor="text1"/>
              </w:rPr>
              <w:t xml:space="preserve">  </w:t>
            </w:r>
            <w:proofErr w:type="spellStart"/>
            <w:r w:rsidR="00C81296" w:rsidRPr="00B10DF4">
              <w:rPr>
                <w:rFonts w:cs="Arial"/>
                <w:color w:val="000000" w:themeColor="text1"/>
              </w:rPr>
              <w:t>од.вим</w:t>
            </w:r>
            <w:proofErr w:type="spellEnd"/>
            <w:r w:rsidR="00C81296" w:rsidRPr="00B10DF4">
              <w:rPr>
                <w:rFonts w:cs="Arial"/>
                <w:color w:val="000000" w:themeColor="text1"/>
              </w:rPr>
              <w:t>.</w:t>
            </w:r>
            <w:r w:rsidRPr="00B10DF4">
              <w:rPr>
                <w:color w:val="000000" w:themeColor="text1"/>
              </w:rPr>
              <w:t xml:space="preserve">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55A3AF5C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51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7D5AC9DF" w14:textId="77777777" w:rsidR="008937A6" w:rsidRPr="00B10DF4" w:rsidRDefault="008937A6" w:rsidP="00242D74">
            <w:pPr>
              <w:ind w:left="113" w:right="113"/>
              <w:rPr>
                <w:rFonts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3EE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Агрегатний стан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954F0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C4CDB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насичена пара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D6D4F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7644A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перегріта пара</w:t>
            </w:r>
          </w:p>
        </w:tc>
        <w:tc>
          <w:tcPr>
            <w:tcW w:w="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F36A4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FD731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газ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F53B0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0A3518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рідина</w:t>
            </w:r>
          </w:p>
        </w:tc>
      </w:tr>
      <w:tr w:rsidR="00C81296" w:rsidRPr="00B10DF4" w14:paraId="5B74B88F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588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4DDE" w14:textId="77777777" w:rsidR="008937A6" w:rsidRPr="00B10DF4" w:rsidRDefault="008937A6" w:rsidP="00242D74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6F147" w14:textId="77777777" w:rsidR="008937A6" w:rsidRPr="00B10DF4" w:rsidRDefault="008937A6" w:rsidP="00242D74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D2EA09" w14:textId="3D94B349" w:rsidR="008937A6" w:rsidRPr="00B10DF4" w:rsidRDefault="008937A6" w:rsidP="00242D74">
            <w:pPr>
              <w:jc w:val="both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952C8" w14:textId="77777777" w:rsidR="008937A6" w:rsidRPr="00B10DF4" w:rsidRDefault="008937A6" w:rsidP="00242D74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9991A1" w14:textId="6C13737C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Ні</w:t>
            </w:r>
          </w:p>
        </w:tc>
      </w:tr>
      <w:tr w:rsidR="00C81296" w:rsidRPr="00B10DF4" w14:paraId="12FA2EE1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40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572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lang w:val="ru-RU"/>
              </w:rPr>
              <w:t>Температура</w:t>
            </w:r>
            <w:r w:rsidRPr="00B10DF4">
              <w:rPr>
                <w:rFonts w:cs="Arial"/>
                <w:color w:val="000000" w:themeColor="text1"/>
              </w:rPr>
              <w:t xml:space="preserve"> робочого середовища, °С</w:t>
            </w:r>
          </w:p>
        </w:tc>
        <w:tc>
          <w:tcPr>
            <w:tcW w:w="64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414AE" w14:textId="5E5B8F93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1BB7AAFE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38" w:type="dxa"/>
            <w:gridSpan w:val="2"/>
            <w:vAlign w:val="center"/>
          </w:tcPr>
          <w:p w14:paraId="22E53526" w14:textId="77777777" w:rsidR="008937A6" w:rsidRPr="00B10DF4" w:rsidRDefault="008937A6" w:rsidP="00242D74">
            <w:pPr>
              <w:rPr>
                <w:rFonts w:cs="Arial"/>
                <w:color w:val="000000" w:themeColor="text1"/>
                <w:lang w:val="ru-RU"/>
              </w:rPr>
            </w:pPr>
            <w:r w:rsidRPr="00B10DF4">
              <w:rPr>
                <w:rFonts w:cs="Arial"/>
                <w:color w:val="000000" w:themeColor="text1"/>
              </w:rPr>
              <w:t>Витрата середовища через клапан</w:t>
            </w:r>
            <w:r w:rsidRPr="00B10DF4">
              <w:rPr>
                <w:rFonts w:cs="Arial"/>
                <w:color w:val="000000" w:themeColor="text1"/>
                <w:lang w:val="ru-RU"/>
              </w:rPr>
              <w:t>,</w:t>
            </w:r>
          </w:p>
          <w:p w14:paraId="4E34AA40" w14:textId="77777777" w:rsidR="008937A6" w:rsidRPr="00B10DF4" w:rsidRDefault="008937A6" w:rsidP="00242D74">
            <w:pPr>
              <w:rPr>
                <w:rFonts w:cs="Arial"/>
                <w:color w:val="000000" w:themeColor="text1"/>
                <w:lang w:val="ru-RU"/>
              </w:rPr>
            </w:pPr>
            <w:r w:rsidRPr="00B10DF4">
              <w:rPr>
                <w:rFonts w:cs="Arial"/>
                <w:color w:val="000000" w:themeColor="text1"/>
                <w:lang w:val="ru-RU"/>
              </w:rPr>
              <w:t>м</w:t>
            </w:r>
            <w:r w:rsidRPr="00B10DF4">
              <w:rPr>
                <w:rFonts w:cs="Arial"/>
                <w:color w:val="000000" w:themeColor="text1"/>
                <w:vertAlign w:val="superscript"/>
                <w:lang w:val="ru-RU"/>
              </w:rPr>
              <w:t>3</w:t>
            </w:r>
            <w:r w:rsidRPr="00B10DF4">
              <w:rPr>
                <w:rFonts w:cs="Arial"/>
                <w:color w:val="000000" w:themeColor="text1"/>
                <w:lang w:val="ru-RU"/>
              </w:rPr>
              <w:t>/год (</w:t>
            </w:r>
            <w:r w:rsidRPr="00B10DF4">
              <w:rPr>
                <w:rFonts w:cs="Arial"/>
                <w:color w:val="000000" w:themeColor="text1"/>
              </w:rPr>
              <w:t>рідина</w:t>
            </w:r>
            <w:r w:rsidRPr="00B10DF4">
              <w:rPr>
                <w:rFonts w:cs="Arial"/>
                <w:color w:val="000000" w:themeColor="text1"/>
                <w:lang w:val="ru-RU"/>
              </w:rPr>
              <w:t xml:space="preserve">), кг/год (пар, газ), </w:t>
            </w:r>
          </w:p>
          <w:p w14:paraId="557442F9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lang w:val="ru-RU"/>
              </w:rPr>
              <w:t>нм</w:t>
            </w:r>
            <w:r w:rsidRPr="00B10DF4">
              <w:rPr>
                <w:rFonts w:cs="Arial"/>
                <w:color w:val="000000" w:themeColor="text1"/>
                <w:vertAlign w:val="superscript"/>
                <w:lang w:val="ru-RU"/>
              </w:rPr>
              <w:t>3</w:t>
            </w:r>
            <w:r w:rsidRPr="00B10DF4">
              <w:rPr>
                <w:rFonts w:cs="Arial"/>
                <w:color w:val="000000" w:themeColor="text1"/>
                <w:lang w:val="ru-RU"/>
              </w:rPr>
              <w:t>/год (</w:t>
            </w:r>
            <w:r w:rsidRPr="00B10DF4">
              <w:rPr>
                <w:rFonts w:cs="Arial"/>
                <w:color w:val="000000" w:themeColor="text1"/>
              </w:rPr>
              <w:t>стиснене повітря, газ</w:t>
            </w:r>
            <w:r w:rsidRPr="00B10DF4">
              <w:rPr>
                <w:rFonts w:cs="Arial"/>
                <w:color w:val="000000" w:themeColor="text1"/>
                <w:lang w:val="ru-RU"/>
              </w:rPr>
              <w:t>)</w:t>
            </w:r>
          </w:p>
        </w:tc>
        <w:tc>
          <w:tcPr>
            <w:tcW w:w="1136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3A2F9C" w14:textId="77777777" w:rsidR="008937A6" w:rsidRPr="00B10DF4" w:rsidRDefault="008937A6" w:rsidP="00242D74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55C1" w14:textId="77777777" w:rsidR="008937A6" w:rsidRPr="00B10DF4" w:rsidRDefault="008937A6" w:rsidP="00242D74">
            <w:pPr>
              <w:jc w:val="both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кг/год</w:t>
            </w:r>
          </w:p>
        </w:tc>
        <w:bookmarkStart w:id="1" w:name="ТекстовоеПоле13"/>
        <w:tc>
          <w:tcPr>
            <w:tcW w:w="1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39E09" w14:textId="77777777" w:rsidR="008937A6" w:rsidRPr="00B10DF4" w:rsidRDefault="008937A6" w:rsidP="00242D74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0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FB4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м</w:t>
            </w:r>
            <w:r w:rsidRPr="00B10DF4">
              <w:rPr>
                <w:rFonts w:cs="Arial"/>
                <w:color w:val="000000" w:themeColor="text1"/>
                <w:vertAlign w:val="superscript"/>
              </w:rPr>
              <w:t>3</w:t>
            </w:r>
            <w:r w:rsidRPr="00B10DF4">
              <w:rPr>
                <w:rFonts w:cs="Arial"/>
                <w:color w:val="000000" w:themeColor="text1"/>
              </w:rPr>
              <w:t>/год</w:t>
            </w:r>
          </w:p>
        </w:tc>
        <w:tc>
          <w:tcPr>
            <w:tcW w:w="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58D76" w14:textId="77777777" w:rsidR="008937A6" w:rsidRPr="00B10DF4" w:rsidRDefault="008937A6" w:rsidP="00242D74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</w:rPr>
              <w:t> </w:t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D0D63D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Нм</w:t>
            </w:r>
            <w:r w:rsidRPr="00B10DF4">
              <w:rPr>
                <w:rFonts w:cs="Arial"/>
                <w:color w:val="000000" w:themeColor="text1"/>
                <w:vertAlign w:val="superscript"/>
              </w:rPr>
              <w:t>3</w:t>
            </w:r>
            <w:r w:rsidRPr="00B10DF4">
              <w:rPr>
                <w:rFonts w:cs="Arial"/>
                <w:color w:val="000000" w:themeColor="text1"/>
              </w:rPr>
              <w:t>/год</w:t>
            </w:r>
          </w:p>
        </w:tc>
      </w:tr>
      <w:tr w:rsidR="00C81296" w:rsidRPr="00B10DF4" w14:paraId="72F8C9B8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38" w:type="dxa"/>
            <w:gridSpan w:val="2"/>
            <w:vAlign w:val="center"/>
          </w:tcPr>
          <w:p w14:paraId="70279B07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Експлуатаційний тиск робочого середовища, бар (надлишковий)</w:t>
            </w:r>
          </w:p>
        </w:tc>
        <w:tc>
          <w:tcPr>
            <w:tcW w:w="6467" w:type="dxa"/>
            <w:gridSpan w:val="36"/>
            <w:tcBorders>
              <w:top w:val="nil"/>
              <w:bottom w:val="single" w:sz="4" w:space="0" w:color="auto"/>
            </w:tcBorders>
            <w:vAlign w:val="center"/>
          </w:tcPr>
          <w:p w14:paraId="3A7343B2" w14:textId="07725419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2DEEC662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center"/>
          </w:tcPr>
          <w:p w14:paraId="4D5F91AD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Тиск спрацювання, </w:t>
            </w:r>
          </w:p>
          <w:p w14:paraId="6664812C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бар (надлишковий), </w:t>
            </w:r>
            <w:r w:rsidRPr="00B10DF4">
              <w:rPr>
                <w:rFonts w:cs="Arial"/>
                <w:i/>
                <w:color w:val="000000" w:themeColor="text1"/>
                <w:u w:val="single"/>
              </w:rPr>
              <w:t>див. примітку</w:t>
            </w:r>
          </w:p>
        </w:tc>
        <w:tc>
          <w:tcPr>
            <w:tcW w:w="6467" w:type="dxa"/>
            <w:gridSpan w:val="36"/>
            <w:tcBorders>
              <w:bottom w:val="single" w:sz="4" w:space="0" w:color="auto"/>
            </w:tcBorders>
            <w:vAlign w:val="center"/>
          </w:tcPr>
          <w:p w14:paraId="38BC6155" w14:textId="4FE085D3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0EE69101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6289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Підпір на відвідній лінії, </w:t>
            </w:r>
          </w:p>
          <w:p w14:paraId="19F9FFCF" w14:textId="77777777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бар (надлишковий)</w:t>
            </w:r>
          </w:p>
          <w:p w14:paraId="26D75A1A" w14:textId="77777777" w:rsidR="008937A6" w:rsidRPr="00B10DF4" w:rsidRDefault="008937A6" w:rsidP="00242D74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6467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8703D" w14:textId="49D869B4" w:rsidR="008937A6" w:rsidRPr="00B10DF4" w:rsidRDefault="008937A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Cambria Math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51A1F45C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43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E5599B9" w14:textId="77777777" w:rsidR="008937A6" w:rsidRPr="00B10DF4" w:rsidRDefault="008937A6" w:rsidP="00242D74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Тип клапана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F7172F" w14:textId="5BDC4208" w:rsidR="008937A6" w:rsidRPr="00B10DF4" w:rsidRDefault="00C81296" w:rsidP="00242D74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bookmarkStart w:id="2" w:name="Флажок1"/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  <w:bookmarkEnd w:id="2"/>
            <w:r w:rsidR="008937A6" w:rsidRPr="00B10DF4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5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16321" w14:textId="5395D87B" w:rsidR="008937A6" w:rsidRPr="00B10DF4" w:rsidRDefault="00C81296" w:rsidP="00242D74">
            <w:pPr>
              <w:jc w:val="both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Повнопідйомний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4C8F8" w14:textId="30B52480" w:rsidR="008937A6" w:rsidRPr="00B10DF4" w:rsidRDefault="00C8129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1EC615" w14:textId="378CB0C8" w:rsidR="008937A6" w:rsidRPr="00B10DF4" w:rsidRDefault="00C81296" w:rsidP="00242D74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П</w:t>
            </w:r>
            <w:r w:rsidRPr="00B10DF4">
              <w:rPr>
                <w:rFonts w:cs="Arial"/>
                <w:color w:val="000000" w:themeColor="text1"/>
              </w:rPr>
              <w:t>ропорційний</w:t>
            </w:r>
          </w:p>
        </w:tc>
      </w:tr>
      <w:tr w:rsidR="00C81296" w:rsidRPr="00B10DF4" w14:paraId="7064A71E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43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285A5E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1FA609" w14:textId="4DDD293B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  <w:r w:rsidRPr="00B10DF4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5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17198" w14:textId="034D3B50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На вибір постачальника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FDB9C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35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F8F891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</w:p>
        </w:tc>
      </w:tr>
      <w:tr w:rsidR="00C81296" w:rsidRPr="00B10DF4" w14:paraId="15BE83AE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338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1EEF" w14:textId="77777777" w:rsidR="00C81296" w:rsidRPr="00B10DF4" w:rsidRDefault="00C81296" w:rsidP="00C81296">
            <w:pPr>
              <w:pStyle w:val="HTML"/>
              <w:shd w:val="clear" w:color="auto" w:fill="FFFFFF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  <w:r w:rsidRPr="00B10DF4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>Виконання за конструкцією кришки підйомного пристрою та клапана підривного важеля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EBAC8A" w14:textId="0734F4F3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47" w:type="dxa"/>
            <w:gridSpan w:val="3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46EB53" w14:textId="6F8DBA53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закрита кришка та закритий підривний важіль</w:t>
            </w:r>
          </w:p>
        </w:tc>
      </w:tr>
      <w:tr w:rsidR="00C81296" w:rsidRPr="00B10DF4" w14:paraId="72B6812E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338" w:type="dxa"/>
            <w:gridSpan w:val="2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2228" w14:textId="77777777" w:rsidR="00C81296" w:rsidRPr="00B10DF4" w:rsidRDefault="00C81296" w:rsidP="00C81296">
            <w:pPr>
              <w:pStyle w:val="HTML"/>
              <w:shd w:val="clear" w:color="auto" w:fill="FFFFFF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37360A" w14:textId="6BF3D8EF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47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14:paraId="3F2111D9" w14:textId="112B5F0D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відкрита кришка та відкритий підривний важіль</w:t>
            </w:r>
          </w:p>
        </w:tc>
      </w:tr>
      <w:tr w:rsidR="00C81296" w:rsidRPr="00B10DF4" w14:paraId="435D0280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338" w:type="dxa"/>
            <w:gridSpan w:val="2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76B0" w14:textId="77777777" w:rsidR="00C81296" w:rsidRPr="00B10DF4" w:rsidRDefault="00C81296" w:rsidP="00C81296">
            <w:pPr>
              <w:pStyle w:val="HTML"/>
              <w:shd w:val="clear" w:color="auto" w:fill="FFFFFF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4A0232B" w14:textId="2C1B3EF3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47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14:paraId="0E71EB50" w14:textId="2FF67718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газонепроникний ковпак</w:t>
            </w:r>
          </w:p>
        </w:tc>
      </w:tr>
      <w:tr w:rsidR="00C81296" w:rsidRPr="00B10DF4" w14:paraId="020ABB43" w14:textId="77777777" w:rsidTr="00616362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33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F882EF" w14:textId="77777777" w:rsidR="00C81296" w:rsidRPr="00B10DF4" w:rsidRDefault="00C81296" w:rsidP="00C81296">
            <w:pPr>
              <w:pStyle w:val="HTML"/>
              <w:shd w:val="clear" w:color="auto" w:fill="FFFFFF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FC3E569" w14:textId="4905776E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47" w:type="dxa"/>
            <w:gridSpan w:val="3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944DE24" w14:textId="03B98BC5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закрита кришка та відкритий підривний важіль</w:t>
            </w:r>
          </w:p>
        </w:tc>
      </w:tr>
      <w:tr w:rsidR="00C81296" w:rsidRPr="00B10DF4" w14:paraId="13E31416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072B" w14:textId="0DBD1B2E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Бажаний матеріал </w:t>
            </w:r>
            <w:r w:rsidR="00B10DF4"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корпусу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F0FC25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9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61DA3" w14:textId="77777777" w:rsidR="00C81296" w:rsidRPr="00B10DF4" w:rsidRDefault="00C81296" w:rsidP="00C81296">
            <w:pPr>
              <w:ind w:right="-188"/>
              <w:jc w:val="both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Високоміцний чавун</w:t>
            </w:r>
          </w:p>
        </w:tc>
        <w:tc>
          <w:tcPr>
            <w:tcW w:w="7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ABDC57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640" w:type="dxa"/>
            <w:gridSpan w:val="1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930E58C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Вуглецева сталь</w:t>
            </w:r>
          </w:p>
        </w:tc>
      </w:tr>
      <w:tr w:rsidR="00C81296" w:rsidRPr="00B10DF4" w14:paraId="7EA19CAD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5CDF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A5986E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9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D55708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Нержавіюча сталь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7881B0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640" w:type="dxa"/>
            <w:gridSpan w:val="1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E13F4C3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На вибір постачальника</w:t>
            </w:r>
          </w:p>
        </w:tc>
      </w:tr>
      <w:tr w:rsidR="00C81296" w:rsidRPr="00B10DF4" w14:paraId="01DCF19B" w14:textId="77777777" w:rsidTr="006163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3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8FC3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Спеціальне виконання та комплектуючі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0BE981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6" w:type="dxa"/>
            <w:gridSpan w:val="3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09E682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Сильфон із нержавіючої сталі</w:t>
            </w:r>
          </w:p>
        </w:tc>
      </w:tr>
      <w:tr w:rsidR="00C81296" w:rsidRPr="00B10DF4" w14:paraId="10FB3476" w14:textId="77777777" w:rsidTr="006163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3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7BC3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F1A104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6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BAD145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З сорочкою обігрівання</w:t>
            </w:r>
          </w:p>
        </w:tc>
      </w:tr>
      <w:tr w:rsidR="00C81296" w:rsidRPr="00B10DF4" w14:paraId="427D4B2C" w14:textId="77777777" w:rsidTr="006163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3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5807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0F5D11F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6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645E2A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Диск з еластомеру</w:t>
            </w:r>
          </w:p>
        </w:tc>
      </w:tr>
      <w:tr w:rsidR="00C81296" w:rsidRPr="00B10DF4" w14:paraId="2016848E" w14:textId="77777777" w:rsidTr="006163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3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AFA0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D936264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6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328B4B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Сигналізатор відкриття</w:t>
            </w:r>
          </w:p>
        </w:tc>
      </w:tr>
      <w:tr w:rsidR="00C81296" w:rsidRPr="00B10DF4" w14:paraId="37E2D451" w14:textId="77777777" w:rsidTr="006163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3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F9EE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06BD7BB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6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400A95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Розривний диск</w:t>
            </w:r>
          </w:p>
        </w:tc>
      </w:tr>
      <w:tr w:rsidR="00C81296" w:rsidRPr="00B10DF4" w14:paraId="3D9DAB92" w14:textId="77777777" w:rsidTr="006163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3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E745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6FEC41" w14:textId="16D06A38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Інш</w:t>
            </w:r>
            <w:r w:rsidRPr="00B10DF4">
              <w:rPr>
                <w:rFonts w:cs="Arial"/>
                <w:color w:val="000000" w:themeColor="text1"/>
              </w:rPr>
              <w:t>е:</w:t>
            </w:r>
          </w:p>
        </w:tc>
        <w:tc>
          <w:tcPr>
            <w:tcW w:w="5616" w:type="dxa"/>
            <w:gridSpan w:val="3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C73734" w14:textId="07F0CC45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4D6CDFD1" w14:textId="77777777" w:rsidTr="006163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38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C62C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7E606B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616" w:type="dxa"/>
            <w:gridSpan w:val="31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45F24B" w14:textId="137D819F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3CA8B578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6F0F973C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38B72" w14:textId="1E151648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DN</w:t>
            </w:r>
          </w:p>
        </w:tc>
        <w:tc>
          <w:tcPr>
            <w:tcW w:w="23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983E8" w14:textId="7C5523B9" w:rsidR="00C81296" w:rsidRPr="00B10DF4" w:rsidRDefault="00C81296" w:rsidP="00C81296">
            <w:pPr>
              <w:jc w:val="both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ТекстовоеПоле4"/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  <w:bookmarkEnd w:id="3"/>
            <w:r w:rsidRPr="00B10DF4">
              <w:rPr>
                <w:color w:val="000000" w:themeColor="text1"/>
                <w:u w:val="single"/>
              </w:rPr>
              <w:t>/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11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63FE9" w14:textId="744F0A34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Матеріал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EA550" w14:textId="70CF0612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C81296" w:rsidRPr="00B10DF4" w14:paraId="4748EB1F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EA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B9933" w14:textId="7977D270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3E87" w14:textId="654CD54C" w:rsidR="00C81296" w:rsidRPr="00B10DF4" w:rsidRDefault="00C81296" w:rsidP="00C81296">
            <w:pPr>
              <w:jc w:val="both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88467" w14:textId="3D966506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C4892" w14:textId="34E2A4A4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C81296" w:rsidRPr="00B10DF4" w14:paraId="68179135" w14:textId="77777777" w:rsidTr="006163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52F" w14:textId="77777777" w:rsidR="00C81296" w:rsidRPr="00B10DF4" w:rsidRDefault="00C81296" w:rsidP="00C81296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F4C82" w14:textId="77777777" w:rsidR="00C81296" w:rsidRPr="00B10DF4" w:rsidRDefault="00C81296" w:rsidP="00C81296">
            <w:pPr>
              <w:jc w:val="center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6E84D" w14:textId="4014CC65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Під укриттям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A99FA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1FB03" w14:textId="3C073834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Без укриття</w:t>
            </w:r>
          </w:p>
        </w:tc>
      </w:tr>
      <w:tr w:rsidR="00C81296" w:rsidRPr="00B10DF4" w14:paraId="03C6FE8F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7D0EBE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Температура оточуючого середовища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Мінімальна: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02D17B7A" w:rsidR="00C81296" w:rsidRPr="00B10DF4" w:rsidRDefault="00C81296" w:rsidP="00C81296">
            <w:pPr>
              <w:rPr>
                <w:rFonts w:cs="Arial"/>
                <w:color w:val="000000" w:themeColor="text1"/>
                <w:u w:val="single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5"/>
                  </w:textInput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Pr="00B10DF4">
              <w:rPr>
                <w:rFonts w:cs="Arial"/>
                <w:color w:val="000000" w:themeColor="text1"/>
              </w:rPr>
              <w:t>, °С</w:t>
            </w:r>
          </w:p>
        </w:tc>
        <w:tc>
          <w:tcPr>
            <w:tcW w:w="1603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Максимальна: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397A9DFC" w:rsidR="00C81296" w:rsidRPr="00B10DF4" w:rsidRDefault="00C81296" w:rsidP="00C81296">
            <w:pPr>
              <w:rPr>
                <w:rFonts w:cs="Arial"/>
                <w:color w:val="000000" w:themeColor="text1"/>
                <w:u w:val="single"/>
              </w:rPr>
            </w:pP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5"/>
                  </w:textInput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Pr="00B10DF4">
              <w:rPr>
                <w:rFonts w:cs="Arial"/>
                <w:color w:val="000000" w:themeColor="text1"/>
              </w:rPr>
              <w:t>, °С</w:t>
            </w:r>
          </w:p>
        </w:tc>
      </w:tr>
      <w:tr w:rsidR="00C81296" w:rsidRPr="00B10DF4" w14:paraId="2AB74305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F230" w14:textId="77777777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Приєднання, бажаний тип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BEDA2" w14:textId="432FC99D" w:rsidR="00C81296" w:rsidRPr="00B10DF4" w:rsidRDefault="00C81296" w:rsidP="00C81296">
            <w:pPr>
              <w:rPr>
                <w:rFonts w:cs="Arial"/>
                <w:color w:val="000000" w:themeColor="text1"/>
                <w:lang w:val="en-US"/>
              </w:rPr>
            </w:pPr>
            <w:r w:rsidRPr="00B10DF4">
              <w:rPr>
                <w:rFonts w:cs="Arial"/>
                <w:color w:val="000000" w:themeColor="text1"/>
              </w:rPr>
              <w:t>Фланцеве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843A8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3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85BC5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5894F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314F2D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C81296" w:rsidRPr="00B10DF4" w14:paraId="3D8087BA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F034" w14:textId="77777777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715EF7B" w14:textId="77777777" w:rsidR="00C81296" w:rsidRPr="00B10DF4" w:rsidRDefault="00C81296" w:rsidP="00C81296">
            <w:pPr>
              <w:rPr>
                <w:rFonts w:cs="Arial"/>
                <w:color w:val="000000" w:themeColor="text1"/>
                <w:u w:val="single"/>
              </w:rPr>
            </w:pPr>
            <w:r w:rsidRPr="00B10DF4">
              <w:rPr>
                <w:rFonts w:cs="Arial"/>
                <w:color w:val="000000" w:themeColor="text1"/>
              </w:rPr>
              <w:t>Різьбове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D70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4DAA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ISO 7 </w:t>
            </w:r>
            <w:proofErr w:type="spellStart"/>
            <w:r w:rsidRPr="00B10DF4">
              <w:rPr>
                <w:rFonts w:cs="Arial"/>
                <w:color w:val="000000" w:themeColor="text1"/>
              </w:rPr>
              <w:t>Rp</w:t>
            </w:r>
            <w:proofErr w:type="spellEnd"/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53A3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CEA8F19" w14:textId="77777777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NPT</w:t>
            </w:r>
          </w:p>
        </w:tc>
      </w:tr>
      <w:tr w:rsidR="00C81296" w:rsidRPr="00B10DF4" w14:paraId="0B935B84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D1AA" w14:textId="77777777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AE84C83" w14:textId="2AF61B53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Під приварку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0AD7" w14:textId="507A39A0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BE5C" w14:textId="09137DCB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В стик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AA9D" w14:textId="7C1E31D8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60CFEB0" w14:textId="47B321C4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 xml:space="preserve">В </w:t>
            </w:r>
            <w:proofErr w:type="spellStart"/>
            <w:r w:rsidRPr="00B10DF4">
              <w:rPr>
                <w:rFonts w:cs="Arial"/>
                <w:color w:val="000000" w:themeColor="text1"/>
              </w:rPr>
              <w:t>нахлис</w:t>
            </w:r>
            <w:proofErr w:type="spellEnd"/>
          </w:p>
        </w:tc>
      </w:tr>
      <w:tr w:rsidR="00C81296" w:rsidRPr="00B10DF4" w14:paraId="5B463D08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254D524" w14:textId="4E9B5C5F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Номінальний тиск корпусу/приєднання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19BAF" w14:textId="29007F12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E6363" w14:textId="08F06F38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PN 16</w:t>
            </w:r>
            <w:r w:rsidRPr="00B10DF4">
              <w:rPr>
                <w:rFonts w:cs="Arial"/>
                <w:color w:val="000000" w:themeColor="text1"/>
                <w:lang w:val="en-US"/>
              </w:rPr>
              <w:t xml:space="preserve"> *</w:t>
            </w:r>
            <w:r w:rsidRPr="00B10DF4">
              <w:rPr>
                <w:rFonts w:cs="Arial"/>
                <w:color w:val="000000" w:themeColor="text1"/>
              </w:rPr>
              <w:t xml:space="preserve"> (EN 1092-1/-2)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7AC7F" w14:textId="77FC3A57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60A4F" w14:textId="02FFD5BF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lang w:val="en-US"/>
              </w:rPr>
              <w:t xml:space="preserve">Class </w:t>
            </w:r>
            <w:r w:rsidRPr="00B10DF4">
              <w:rPr>
                <w:rFonts w:cs="Arial"/>
                <w:color w:val="000000" w:themeColor="text1"/>
              </w:rPr>
              <w:t>150 (ASME B16.5)</w:t>
            </w:r>
          </w:p>
        </w:tc>
      </w:tr>
      <w:tr w:rsidR="00C81296" w:rsidRPr="00B10DF4" w14:paraId="27FA6025" w14:textId="77777777" w:rsidTr="0061636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38" w:type="dxa"/>
            <w:gridSpan w:val="2"/>
            <w:vMerge/>
            <w:vAlign w:val="center"/>
          </w:tcPr>
          <w:p w14:paraId="7CCA8047" w14:textId="77777777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FA827D0" w14:textId="5BDEAE6D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58DC" w14:textId="02EA380E" w:rsidR="00C81296" w:rsidRPr="00B10DF4" w:rsidRDefault="00C81296" w:rsidP="00C81296">
            <w:pPr>
              <w:rPr>
                <w:rFonts w:cs="Arial"/>
                <w:color w:val="000000" w:themeColor="text1"/>
                <w:lang w:val="en-US"/>
              </w:rPr>
            </w:pPr>
            <w:r w:rsidRPr="00B10DF4">
              <w:rPr>
                <w:rFonts w:cs="Arial"/>
                <w:color w:val="000000" w:themeColor="text1"/>
              </w:rPr>
              <w:t>PN 40 (EN 1092-1 )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EB55" w14:textId="24B922F5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10DF4">
              <w:rPr>
                <w:rFonts w:cs="Arial"/>
                <w:color w:val="000000" w:themeColor="text1"/>
              </w:rPr>
              <w:instrText xml:space="preserve"> FORMCHECKBOX </w:instrText>
            </w:r>
            <w:r w:rsidRPr="00B10DF4">
              <w:rPr>
                <w:rFonts w:cs="Arial"/>
                <w:color w:val="000000" w:themeColor="text1"/>
              </w:rPr>
            </w:r>
            <w:r w:rsidRPr="00B10DF4">
              <w:rPr>
                <w:rFonts w:cs="Arial"/>
                <w:color w:val="000000" w:themeColor="text1"/>
              </w:rPr>
              <w:fldChar w:fldCharType="separate"/>
            </w:r>
            <w:r w:rsidRPr="00B10DF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D621CDF" w14:textId="400927A5" w:rsidR="00C81296" w:rsidRPr="00B10DF4" w:rsidRDefault="00C81296" w:rsidP="00C81296">
            <w:pPr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  <w:lang w:val="en-US"/>
              </w:rPr>
              <w:t>Class 300</w:t>
            </w:r>
            <w:r w:rsidRPr="00B10DF4">
              <w:rPr>
                <w:rFonts w:cs="Arial"/>
                <w:color w:val="000000" w:themeColor="text1"/>
              </w:rPr>
              <w:t xml:space="preserve"> (ASME B16.5)</w:t>
            </w:r>
          </w:p>
        </w:tc>
      </w:tr>
      <w:tr w:rsidR="00C81296" w:rsidRPr="00B10DF4" w14:paraId="6A54F1A9" w14:textId="77777777" w:rsidTr="006163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9822499" w14:textId="77777777" w:rsidR="00C81296" w:rsidRPr="00B10DF4" w:rsidRDefault="00C81296" w:rsidP="00C8129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0C2BFED" w14:textId="608E5356" w:rsidR="00C81296" w:rsidRPr="00B10DF4" w:rsidRDefault="00C81296" w:rsidP="00C81296">
            <w:pPr>
              <w:ind w:left="-103"/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Інш</w:t>
            </w:r>
            <w:r w:rsidRPr="00B10DF4">
              <w:rPr>
                <w:rFonts w:cs="Arial"/>
                <w:color w:val="000000" w:themeColor="text1"/>
              </w:rPr>
              <w:t>е: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499F5E" w14:textId="5250F9C3" w:rsidR="00C81296" w:rsidRPr="00B10DF4" w:rsidRDefault="00C81296" w:rsidP="00C81296">
            <w:pPr>
              <w:rPr>
                <w:rFonts w:cs="Arial"/>
                <w:color w:val="000000" w:themeColor="text1"/>
                <w:lang w:val="en-US"/>
              </w:rPr>
            </w:pPr>
            <w:r w:rsidRPr="00B10DF4">
              <w:rPr>
                <w:rFonts w:cs="Arial"/>
                <w:color w:val="000000" w:themeColor="text1"/>
                <w:lang w:val="en-US"/>
              </w:rPr>
              <w:t>PN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ТекстовоеПоле8"/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  <w:bookmarkEnd w:id="4"/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73C2CD" w14:textId="484E5561" w:rsidR="00C81296" w:rsidRPr="00B10DF4" w:rsidRDefault="00C81296" w:rsidP="00C81296">
            <w:pPr>
              <w:jc w:val="right"/>
              <w:rPr>
                <w:rFonts w:cs="Arial"/>
                <w:color w:val="000000" w:themeColor="text1"/>
              </w:rPr>
            </w:pPr>
            <w:r w:rsidRPr="00B10DF4">
              <w:rPr>
                <w:rFonts w:cs="Arial"/>
                <w:color w:val="000000" w:themeColor="text1"/>
              </w:rPr>
              <w:t>Інше:</w:t>
            </w: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504F5C2" w14:textId="3E7913AB" w:rsidR="00C81296" w:rsidRPr="00B10DF4" w:rsidRDefault="00C81296" w:rsidP="00C81296">
            <w:pPr>
              <w:rPr>
                <w:rFonts w:cs="Arial"/>
                <w:color w:val="000000" w:themeColor="text1"/>
                <w:lang w:val="en-US"/>
              </w:rPr>
            </w:pPr>
            <w:r w:rsidRPr="00B10DF4">
              <w:rPr>
                <w:rFonts w:cs="Arial"/>
                <w:color w:val="000000" w:themeColor="text1"/>
                <w:lang w:val="en-US"/>
              </w:rPr>
              <w:t xml:space="preserve">Class 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0DF4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B10DF4">
              <w:rPr>
                <w:rFonts w:cs="Arial"/>
                <w:color w:val="000000" w:themeColor="text1"/>
                <w:u w:val="single"/>
              </w:rPr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B10DF4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</w:tbl>
    <w:p w14:paraId="7CFD1A2B" w14:textId="40FB263C" w:rsidR="00C242F7" w:rsidRPr="00B10DF4" w:rsidRDefault="00BF14FB" w:rsidP="00616362">
      <w:pPr>
        <w:ind w:left="-119" w:right="142"/>
        <w:jc w:val="both"/>
        <w:rPr>
          <w:i/>
          <w:iCs/>
        </w:rPr>
      </w:pPr>
      <w:r w:rsidRPr="00B10DF4">
        <w:rPr>
          <w:i/>
          <w:iCs/>
          <w:lang w:val="ru-RU"/>
        </w:rPr>
        <w:t xml:space="preserve">* </w:t>
      </w:r>
      <w:r w:rsidR="00A92ADB" w:rsidRPr="00B10DF4">
        <w:rPr>
          <w:i/>
          <w:iCs/>
        </w:rPr>
        <w:t>В</w:t>
      </w:r>
      <w:r w:rsidR="00A92ADB" w:rsidRPr="00B10DF4">
        <w:rPr>
          <w:rFonts w:cs="Arial"/>
          <w:i/>
          <w:iCs/>
        </w:rPr>
        <w:t xml:space="preserve">иконання фланцевого з’єднання відповідно </w:t>
      </w:r>
      <w:r w:rsidRPr="00B10DF4">
        <w:rPr>
          <w:rFonts w:cs="Arial"/>
          <w:i/>
          <w:iCs/>
        </w:rPr>
        <w:t xml:space="preserve">до </w:t>
      </w:r>
      <w:proofErr w:type="spellStart"/>
      <w:r w:rsidRPr="00B10DF4">
        <w:rPr>
          <w:rFonts w:cs="Arial"/>
          <w:i/>
          <w:iCs/>
        </w:rPr>
        <w:t>стандарта</w:t>
      </w:r>
      <w:proofErr w:type="spellEnd"/>
      <w:r w:rsidR="00A92ADB" w:rsidRPr="00B10DF4">
        <w:rPr>
          <w:rFonts w:cs="Arial"/>
          <w:i/>
          <w:iCs/>
        </w:rPr>
        <w:t xml:space="preserve"> </w:t>
      </w:r>
      <w:r w:rsidR="00A92ADB" w:rsidRPr="00B10DF4">
        <w:rPr>
          <w:rFonts w:cs="Arial"/>
          <w:i/>
          <w:iCs/>
          <w:u w:val="single"/>
        </w:rPr>
        <w:t>EN 1092-1/-2,</w:t>
      </w:r>
      <w:r w:rsidR="00A92ADB" w:rsidRPr="00B10DF4">
        <w:rPr>
          <w:rFonts w:cs="Arial"/>
          <w:i/>
          <w:iCs/>
        </w:rPr>
        <w:t xml:space="preserve"> фланці DN 65 </w:t>
      </w:r>
      <w:r w:rsidR="000C692B" w:rsidRPr="00B10DF4">
        <w:rPr>
          <w:rFonts w:cs="Arial"/>
          <w:i/>
          <w:iCs/>
          <w:lang w:val="en-US"/>
        </w:rPr>
        <w:t>PN</w:t>
      </w:r>
      <w:r w:rsidR="000C692B" w:rsidRPr="00B10DF4">
        <w:rPr>
          <w:rFonts w:cs="Arial"/>
          <w:i/>
          <w:iCs/>
          <w:lang w:val="ru-RU"/>
        </w:rPr>
        <w:t xml:space="preserve"> 16 </w:t>
      </w:r>
      <w:r w:rsidR="00A92ADB" w:rsidRPr="00B10DF4">
        <w:rPr>
          <w:rFonts w:cs="Arial"/>
          <w:i/>
          <w:iCs/>
        </w:rPr>
        <w:t xml:space="preserve">поставляються </w:t>
      </w:r>
      <w:r w:rsidR="000C692B" w:rsidRPr="00B10DF4">
        <w:rPr>
          <w:rFonts w:cs="Arial"/>
          <w:i/>
          <w:iCs/>
          <w:lang w:val="ru-RU"/>
        </w:rPr>
        <w:br/>
      </w:r>
      <w:r w:rsidR="00A92ADB" w:rsidRPr="00B10DF4">
        <w:rPr>
          <w:rFonts w:cs="Arial"/>
          <w:i/>
          <w:iCs/>
        </w:rPr>
        <w:t>з 4 отворами. 8 отворів, згідно EN 1092-1/ -2, по спецзамовленню.</w:t>
      </w:r>
    </w:p>
    <w:p w14:paraId="0331A310" w14:textId="77777777" w:rsidR="00D15EE3" w:rsidRPr="00B10DF4" w:rsidRDefault="00D15EE3" w:rsidP="00EC7F49"/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771"/>
        <w:gridCol w:w="5847"/>
      </w:tblGrid>
      <w:tr w:rsidR="00D15EE3" w:rsidRPr="00B10DF4" w14:paraId="04214C01" w14:textId="77777777" w:rsidTr="00616362">
        <w:trPr>
          <w:trHeight w:val="403"/>
        </w:trPr>
        <w:tc>
          <w:tcPr>
            <w:tcW w:w="10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F4BA5B8" w14:textId="77777777" w:rsidR="00D031AD" w:rsidRPr="00B10DF4" w:rsidRDefault="00D031AD" w:rsidP="00D72303">
            <w:pPr>
              <w:rPr>
                <w:rFonts w:cs="Arial"/>
              </w:rPr>
            </w:pPr>
            <w:r w:rsidRPr="00B10DF4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B10DF4">
              <w:rPr>
                <w:rFonts w:cs="Calibri"/>
                <w:b/>
                <w:bCs/>
              </w:rPr>
              <w:t>’</w:t>
            </w:r>
            <w:r w:rsidRPr="00B10DF4">
              <w:rPr>
                <w:rFonts w:cs="Arial"/>
                <w:b/>
                <w:bCs/>
              </w:rPr>
              <w:t>язкове):</w:t>
            </w:r>
          </w:p>
        </w:tc>
      </w:tr>
      <w:tr w:rsidR="00D15EE3" w:rsidRPr="00B10DF4" w14:paraId="5CE7D82A" w14:textId="77777777" w:rsidTr="00616362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72C5" w14:textId="77777777" w:rsidR="00D031AD" w:rsidRPr="00B10DF4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B10DF4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Модель клапана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8B014" w14:textId="77777777" w:rsidR="00D031AD" w:rsidRPr="00B10DF4" w:rsidRDefault="00D031AD" w:rsidP="00D72303">
            <w:pPr>
              <w:rPr>
                <w:rFonts w:cs="Arial"/>
                <w:u w:val="single"/>
              </w:rPr>
            </w:pPr>
            <w:r w:rsidRPr="00B10DF4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u w:val="single"/>
              </w:rPr>
              <w:instrText xml:space="preserve"> FORMTEXT </w:instrText>
            </w:r>
            <w:r w:rsidRPr="00B10DF4">
              <w:rPr>
                <w:rFonts w:cs="Arial"/>
                <w:u w:val="single"/>
              </w:rPr>
            </w:r>
            <w:r w:rsidRPr="00B10DF4">
              <w:rPr>
                <w:rFonts w:cs="Arial"/>
                <w:u w:val="single"/>
              </w:rPr>
              <w:fldChar w:fldCharType="separate"/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B10DF4" w14:paraId="57FD39E2" w14:textId="77777777" w:rsidTr="00616362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A87C" w14:textId="0963432B" w:rsidR="00D031AD" w:rsidRPr="00B10DF4" w:rsidRDefault="008B4F30" w:rsidP="00D72303">
            <w:pPr>
              <w:rPr>
                <w:rFonts w:cs="Arial"/>
              </w:rPr>
            </w:pPr>
            <w:r>
              <w:rPr>
                <w:rFonts w:cs="Arial"/>
              </w:rPr>
              <w:t>Орієнтовна</w:t>
            </w:r>
            <w:r w:rsidR="00BF14FB" w:rsidRPr="00B10DF4">
              <w:rPr>
                <w:rFonts w:cs="Arial"/>
              </w:rPr>
              <w:t xml:space="preserve"> кількість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B8861A" w14:textId="285E2E53" w:rsidR="00D031AD" w:rsidRPr="00B10DF4" w:rsidRDefault="00D031AD" w:rsidP="00D72303">
            <w:pPr>
              <w:rPr>
                <w:rFonts w:cs="Arial"/>
                <w:u w:val="single"/>
              </w:rPr>
            </w:pPr>
            <w:r w:rsidRPr="00B10DF4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u w:val="single"/>
              </w:rPr>
              <w:instrText xml:space="preserve"> FORMTEXT </w:instrText>
            </w:r>
            <w:r w:rsidRPr="00B10DF4">
              <w:rPr>
                <w:rFonts w:cs="Arial"/>
                <w:u w:val="single"/>
              </w:rPr>
            </w:r>
            <w:r w:rsidRPr="00B10DF4">
              <w:rPr>
                <w:rFonts w:cs="Arial"/>
                <w:u w:val="single"/>
              </w:rPr>
              <w:fldChar w:fldCharType="separate"/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fldChar w:fldCharType="end"/>
            </w:r>
            <w:r w:rsidR="00BF14FB" w:rsidRPr="00B10DF4">
              <w:rPr>
                <w:rFonts w:cs="Arial"/>
              </w:rPr>
              <w:t xml:space="preserve">, </w:t>
            </w:r>
            <w:proofErr w:type="spellStart"/>
            <w:r w:rsidR="00BF14FB" w:rsidRPr="00B10DF4">
              <w:rPr>
                <w:rFonts w:cs="Arial"/>
              </w:rPr>
              <w:t>шт</w:t>
            </w:r>
            <w:proofErr w:type="spellEnd"/>
          </w:p>
        </w:tc>
      </w:tr>
      <w:tr w:rsidR="00D15EE3" w:rsidRPr="00B10DF4" w14:paraId="4FD1C750" w14:textId="77777777" w:rsidTr="00616362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73E9" w14:textId="77777777" w:rsidR="00D031AD" w:rsidRPr="00B10DF4" w:rsidRDefault="00D031AD" w:rsidP="00D72303">
            <w:pPr>
              <w:rPr>
                <w:rFonts w:cs="Arial"/>
              </w:rPr>
            </w:pPr>
            <w:r w:rsidRPr="00B10DF4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57F31" w14:textId="77777777" w:rsidR="00D031AD" w:rsidRPr="00B10DF4" w:rsidRDefault="00D031AD" w:rsidP="00C81296">
            <w:pPr>
              <w:jc w:val="right"/>
              <w:rPr>
                <w:rFonts w:cs="Arial"/>
              </w:rPr>
            </w:pPr>
            <w:r w:rsidRPr="00B10DF4">
              <w:t xml:space="preserve"> </w:t>
            </w:r>
            <w:r w:rsidRPr="00B10DF4">
              <w:fldChar w:fldCharType="begin">
                <w:ffData>
                  <w:name w:val="ТекстовоеПоле24"/>
                  <w:enabled w:val="0"/>
                  <w:calcOnExit w:val="0"/>
                  <w:textInput>
                    <w:default w:val="DN"/>
                  </w:textInput>
                </w:ffData>
              </w:fldChar>
            </w:r>
            <w:bookmarkStart w:id="5" w:name="ТекстовоеПоле24"/>
            <w:r w:rsidRPr="00B10DF4">
              <w:rPr>
                <w:rFonts w:cs="Arial"/>
              </w:rPr>
              <w:instrText xml:space="preserve"> FORMTEXT </w:instrText>
            </w:r>
            <w:r w:rsidRPr="00B10DF4">
              <w:fldChar w:fldCharType="separate"/>
            </w:r>
            <w:r w:rsidRPr="00B10DF4">
              <w:rPr>
                <w:rFonts w:cs="Arial"/>
                <w:noProof/>
              </w:rPr>
              <w:t>DN</w:t>
            </w:r>
            <w:r w:rsidRPr="00B10DF4">
              <w:fldChar w:fldCharType="end"/>
            </w:r>
            <w:bookmarkEnd w:id="5"/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2D7AEE" w14:textId="77777777" w:rsidR="00D031AD" w:rsidRPr="00B10DF4" w:rsidRDefault="00D031AD" w:rsidP="00D72303">
            <w:pPr>
              <w:rPr>
                <w:rFonts w:cs="Arial"/>
                <w:u w:val="single"/>
              </w:rPr>
            </w:pPr>
            <w:r w:rsidRPr="00B10DF4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u w:val="single"/>
              </w:rPr>
              <w:instrText xml:space="preserve"> FORMTEXT </w:instrText>
            </w:r>
            <w:r w:rsidRPr="00B10DF4">
              <w:rPr>
                <w:rFonts w:cs="Arial"/>
                <w:u w:val="single"/>
              </w:rPr>
            </w:r>
            <w:r w:rsidRPr="00B10DF4">
              <w:rPr>
                <w:rFonts w:cs="Arial"/>
                <w:u w:val="single"/>
              </w:rPr>
              <w:fldChar w:fldCharType="separate"/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B10DF4" w14:paraId="7E8AEA8C" w14:textId="77777777" w:rsidTr="00616362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D83383" w14:textId="77777777" w:rsidR="00D031AD" w:rsidRPr="00B10DF4" w:rsidRDefault="00D031AD" w:rsidP="00D72303">
            <w:pPr>
              <w:rPr>
                <w:rFonts w:cs="Arial"/>
              </w:rPr>
            </w:pPr>
            <w:bookmarkStart w:id="6" w:name="ТекстовоеПоле25"/>
            <w:r w:rsidRPr="00B10DF4">
              <w:rPr>
                <w:rFonts w:cs="Arial"/>
              </w:rPr>
              <w:t xml:space="preserve">Орієнтовний </w:t>
            </w:r>
            <w:proofErr w:type="spellStart"/>
            <w:r w:rsidRPr="00B10DF4">
              <w:rPr>
                <w:rFonts w:cs="Arial"/>
              </w:rPr>
              <w:t>Кvs</w:t>
            </w:r>
            <w:proofErr w:type="spellEnd"/>
            <w:r w:rsidRPr="00B10DF4">
              <w:rPr>
                <w:rFonts w:cs="Arial"/>
              </w:rPr>
              <w:t xml:space="preserve"> клапана, м</w:t>
            </w:r>
            <w:r w:rsidRPr="00B10DF4">
              <w:rPr>
                <w:rFonts w:cs="Arial"/>
                <w:vertAlign w:val="superscript"/>
              </w:rPr>
              <w:t>3</w:t>
            </w:r>
            <w:r w:rsidRPr="00B10DF4">
              <w:rPr>
                <w:rFonts w:cs="Arial"/>
              </w:rPr>
              <w:t>/год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3CEE33" w14:textId="77777777" w:rsidR="00D031AD" w:rsidRPr="00B10DF4" w:rsidRDefault="00D031AD" w:rsidP="00D72303">
            <w:pPr>
              <w:rPr>
                <w:rFonts w:cs="Arial"/>
                <w:u w:val="single"/>
              </w:rPr>
            </w:pPr>
            <w:r w:rsidRPr="00B10DF4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u w:val="single"/>
              </w:rPr>
              <w:instrText xml:space="preserve"> FORMTEXT </w:instrText>
            </w:r>
            <w:r w:rsidRPr="00B10DF4">
              <w:rPr>
                <w:rFonts w:cs="Arial"/>
                <w:u w:val="single"/>
              </w:rPr>
            </w:r>
            <w:r w:rsidRPr="00B10DF4">
              <w:rPr>
                <w:rFonts w:cs="Arial"/>
                <w:u w:val="single"/>
              </w:rPr>
              <w:fldChar w:fldCharType="separate"/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fldChar w:fldCharType="end"/>
            </w:r>
            <w:bookmarkEnd w:id="6"/>
          </w:p>
        </w:tc>
      </w:tr>
      <w:tr w:rsidR="00D15EE3" w:rsidRPr="00B10DF4" w14:paraId="7F3D46BE" w14:textId="77777777" w:rsidTr="00616362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1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54FCC3" w14:textId="77777777" w:rsidR="00D031AD" w:rsidRPr="00B10DF4" w:rsidRDefault="00D031AD" w:rsidP="00C81296">
            <w:pPr>
              <w:jc w:val="center"/>
              <w:rPr>
                <w:rFonts w:cs="Arial"/>
              </w:rPr>
            </w:pPr>
            <w:r w:rsidRPr="00B10DF4">
              <w:rPr>
                <w:rFonts w:cs="Arial"/>
              </w:rPr>
              <w:t>Примітки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71A115" w14:textId="77777777" w:rsidR="00D031AD" w:rsidRPr="00B10DF4" w:rsidRDefault="00D031AD" w:rsidP="00D72303">
            <w:pPr>
              <w:rPr>
                <w:rFonts w:cs="Arial"/>
              </w:rPr>
            </w:pPr>
            <w:r w:rsidRPr="00B10DF4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u w:val="single"/>
              </w:rPr>
              <w:instrText xml:space="preserve"> FORMTEXT </w:instrText>
            </w:r>
            <w:r w:rsidRPr="00B10DF4">
              <w:rPr>
                <w:rFonts w:cs="Arial"/>
                <w:u w:val="single"/>
              </w:rPr>
            </w:r>
            <w:r w:rsidRPr="00B10DF4">
              <w:rPr>
                <w:rFonts w:cs="Arial"/>
                <w:u w:val="single"/>
              </w:rPr>
              <w:fldChar w:fldCharType="separate"/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B10DF4" w14:paraId="57875497" w14:textId="77777777" w:rsidTr="00616362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12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CCFD5FE" w14:textId="77777777" w:rsidR="00D031AD" w:rsidRPr="00B10DF4" w:rsidRDefault="00D031AD" w:rsidP="00D72303">
            <w:pPr>
              <w:rPr>
                <w:rFonts w:cs="Arial"/>
              </w:rPr>
            </w:pP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C515719" w14:textId="77777777" w:rsidR="00D031AD" w:rsidRPr="00B10DF4" w:rsidRDefault="00D031AD" w:rsidP="00D72303">
            <w:pPr>
              <w:rPr>
                <w:rFonts w:cs="Arial"/>
              </w:rPr>
            </w:pPr>
            <w:r w:rsidRPr="00B10DF4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10DF4">
              <w:rPr>
                <w:rFonts w:cs="Arial"/>
                <w:u w:val="single"/>
              </w:rPr>
              <w:instrText xml:space="preserve"> FORMTEXT </w:instrText>
            </w:r>
            <w:r w:rsidRPr="00B10DF4">
              <w:rPr>
                <w:rFonts w:cs="Arial"/>
                <w:u w:val="single"/>
              </w:rPr>
            </w:r>
            <w:r w:rsidRPr="00B10DF4">
              <w:rPr>
                <w:rFonts w:cs="Arial"/>
                <w:u w:val="single"/>
              </w:rPr>
              <w:fldChar w:fldCharType="separate"/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t> </w:t>
            </w:r>
            <w:r w:rsidRPr="00B10DF4">
              <w:rPr>
                <w:rFonts w:cs="Arial"/>
                <w:u w:val="single"/>
              </w:rPr>
              <w:fldChar w:fldCharType="end"/>
            </w:r>
          </w:p>
        </w:tc>
      </w:tr>
    </w:tbl>
    <w:p w14:paraId="7DF69C0B" w14:textId="77777777" w:rsidR="00BF14FB" w:rsidRPr="00B10DF4" w:rsidRDefault="00BF14FB" w:rsidP="00616362">
      <w:pPr>
        <w:spacing w:before="48"/>
        <w:ind w:left="-119" w:right="142"/>
        <w:jc w:val="both"/>
        <w:rPr>
          <w:rFonts w:cs="Arial"/>
          <w:i/>
          <w:iCs/>
          <w:u w:val="single"/>
        </w:rPr>
      </w:pPr>
      <w:r w:rsidRPr="00B10DF4">
        <w:rPr>
          <w:rFonts w:cs="Arial"/>
          <w:b/>
          <w:i/>
          <w:iCs/>
          <w:u w:val="single"/>
        </w:rPr>
        <w:t>Примітка</w:t>
      </w:r>
      <w:r w:rsidRPr="00B10DF4">
        <w:rPr>
          <w:rFonts w:cs="Arial"/>
          <w:i/>
          <w:iCs/>
        </w:rPr>
        <w:t xml:space="preserve">: При визначені тиску спрацювання потрібно враховувати, що для </w:t>
      </w:r>
      <w:proofErr w:type="spellStart"/>
      <w:r w:rsidRPr="00B10DF4">
        <w:rPr>
          <w:rFonts w:cs="Arial"/>
          <w:i/>
          <w:iCs/>
        </w:rPr>
        <w:t>повнопідйомних</w:t>
      </w:r>
      <w:proofErr w:type="spellEnd"/>
      <w:r w:rsidRPr="00B10DF4">
        <w:rPr>
          <w:rFonts w:cs="Arial"/>
          <w:i/>
          <w:iCs/>
        </w:rPr>
        <w:t xml:space="preserve"> запобіжних клапанів повне відкриття клапана відбувається при перевищуванні тиску спрацювання на 5% - для пари та газів і 10% - для рідин. Щодо стандартних (пропорційних) клапанів максимальне відкриття досягається при перевищенні тиску на 10% від встановленого тиску спрацювання для усіх робочих середовищ. Повне закриття </w:t>
      </w:r>
      <w:proofErr w:type="spellStart"/>
      <w:r w:rsidRPr="00B10DF4">
        <w:rPr>
          <w:rFonts w:cs="Arial"/>
          <w:i/>
          <w:iCs/>
        </w:rPr>
        <w:t>повнопідйомних</w:t>
      </w:r>
      <w:proofErr w:type="spellEnd"/>
      <w:r w:rsidRPr="00B10DF4">
        <w:rPr>
          <w:rFonts w:cs="Arial"/>
          <w:i/>
          <w:iCs/>
        </w:rPr>
        <w:t xml:space="preserve"> та стандартних (пропорційних) запобіжних клапанів після їх спрацювання відбувається коли тиск у системі, яка має бути захищена знизиться на 10% від встановленого тиску спрацювання (для пари та газів) і 20% (для рідин). </w:t>
      </w:r>
      <w:r w:rsidRPr="00B10DF4">
        <w:rPr>
          <w:rFonts w:cs="Arial"/>
          <w:i/>
          <w:iCs/>
          <w:u w:val="single"/>
        </w:rPr>
        <w:t xml:space="preserve">Виходячи з запасу 5%, тиск спрацювання має бути більше робочого (експлуатаційного) тиску в системі на 15% - для пари та газів і 25% - для рідин.    </w:t>
      </w:r>
    </w:p>
    <w:p w14:paraId="562EC031" w14:textId="77777777" w:rsidR="00593A76" w:rsidRPr="00D15EE3" w:rsidRDefault="00593A76">
      <w:pPr>
        <w:pStyle w:val="a3"/>
        <w:rPr>
          <w:sz w:val="20"/>
        </w:rPr>
      </w:pPr>
    </w:p>
    <w:sectPr w:rsidR="00593A76" w:rsidRPr="00D15EE3" w:rsidSect="00C81296">
      <w:type w:val="continuous"/>
      <w:pgSz w:w="11910" w:h="16840"/>
      <w:pgMar w:top="993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E7316"/>
    <w:multiLevelType w:val="hybridMultilevel"/>
    <w:tmpl w:val="A8E25546"/>
    <w:lvl w:ilvl="0" w:tplc="8DFA4F82">
      <w:numFmt w:val="bullet"/>
      <w:lvlText w:val=""/>
      <w:lvlJc w:val="left"/>
      <w:pPr>
        <w:ind w:left="720" w:hanging="360"/>
      </w:pPr>
      <w:rPr>
        <w:rFonts w:ascii="Symbol" w:eastAsia="Myriad Pro" w:hAnsi="Symbol" w:cs="Myriad Pro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641A"/>
    <w:multiLevelType w:val="hybridMultilevel"/>
    <w:tmpl w:val="023AD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86736">
    <w:abstractNumId w:val="1"/>
  </w:num>
  <w:num w:numId="2" w16cid:durableId="65981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A76"/>
    <w:rsid w:val="0009352F"/>
    <w:rsid w:val="000A7DBB"/>
    <w:rsid w:val="000B032B"/>
    <w:rsid w:val="000C692B"/>
    <w:rsid w:val="00102E90"/>
    <w:rsid w:val="00165C16"/>
    <w:rsid w:val="002F0334"/>
    <w:rsid w:val="0030267E"/>
    <w:rsid w:val="0037185F"/>
    <w:rsid w:val="003A39CB"/>
    <w:rsid w:val="003F768E"/>
    <w:rsid w:val="004064CA"/>
    <w:rsid w:val="00523823"/>
    <w:rsid w:val="00593A76"/>
    <w:rsid w:val="005D0D4D"/>
    <w:rsid w:val="005E03F9"/>
    <w:rsid w:val="0060431E"/>
    <w:rsid w:val="0061381E"/>
    <w:rsid w:val="00616362"/>
    <w:rsid w:val="00636EAC"/>
    <w:rsid w:val="00850C1A"/>
    <w:rsid w:val="00866677"/>
    <w:rsid w:val="0087167F"/>
    <w:rsid w:val="008937A6"/>
    <w:rsid w:val="008B4F30"/>
    <w:rsid w:val="00900E1F"/>
    <w:rsid w:val="00936096"/>
    <w:rsid w:val="00A92ADB"/>
    <w:rsid w:val="00B10DF4"/>
    <w:rsid w:val="00B64FB5"/>
    <w:rsid w:val="00BF14FB"/>
    <w:rsid w:val="00BF58A9"/>
    <w:rsid w:val="00C242F7"/>
    <w:rsid w:val="00C50715"/>
    <w:rsid w:val="00C6546B"/>
    <w:rsid w:val="00C81296"/>
    <w:rsid w:val="00D031AD"/>
    <w:rsid w:val="00D15EE3"/>
    <w:rsid w:val="00D72303"/>
    <w:rsid w:val="00D73335"/>
    <w:rsid w:val="00DC2109"/>
    <w:rsid w:val="00E27FFE"/>
    <w:rsid w:val="00E70A61"/>
    <w:rsid w:val="00EB21FF"/>
    <w:rsid w:val="00EC7F49"/>
    <w:rsid w:val="00F200CE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937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937A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2</cp:revision>
  <dcterms:created xsi:type="dcterms:W3CDTF">2024-05-22T14:12:00Z</dcterms:created>
  <dcterms:modified xsi:type="dcterms:W3CDTF">2024-05-22T14:12:00Z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